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8.000000000002" w:type="dxa"/>
        <w:jc w:val="left"/>
        <w:tblInd w:w="-34.0" w:type="dxa"/>
        <w:tblLayout w:type="fixed"/>
        <w:tblLook w:val="0400"/>
      </w:tblPr>
      <w:tblGrid>
        <w:gridCol w:w="3436"/>
        <w:gridCol w:w="3436"/>
        <w:gridCol w:w="3436"/>
        <w:tblGridChange w:id="0">
          <w:tblGrid>
            <w:gridCol w:w="3436"/>
            <w:gridCol w:w="3436"/>
            <w:gridCol w:w="3436"/>
          </w:tblGrid>
        </w:tblGridChange>
      </w:tblGrid>
      <w:tr>
        <w:trPr>
          <w:trHeight w:val="1949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"Утверждаю"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ИП Поздяев Е.Е.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 Е.Е. Поздяев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"Согласовано"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Директор</w:t>
              <w:br w:type="textWrapping"/>
              <w:t xml:space="preserve">КОГАУ «Спортивная школа «БЫСТРИЦА»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_________________ Р.М. Тельтевская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"Утверждаю"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Президент</w:t>
              <w:br w:type="textWrapping"/>
              <w:t xml:space="preserve">ОО «Федерация плавания</w:t>
              <w:br w:type="textWrapping"/>
              <w:t xml:space="preserve">Кировской области»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____________Р.Ю. Балясников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"Согласовано"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Министр спорта</w:t>
              <w:br w:type="textWrapping"/>
              <w:t xml:space="preserve">Кировской области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______________А.А. Альминова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«___» ___________ 2020 г.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РЕГЛАМЕНТ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проведения соревнований по плаванию в рамках турнира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«Кубок Золотого Кольца»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2813050" cy="3667125"/>
            <wp:effectExtent b="0" l="0" r="0" t="0"/>
            <wp:docPr descr="CZK.jpg" id="1" name="image1.png"/>
            <a:graphic>
              <a:graphicData uri="http://schemas.openxmlformats.org/drawingml/2006/picture">
                <pic:pic>
                  <pic:nvPicPr>
                    <pic:cNvPr descr="CZK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г. Киров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3828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ОБЩИЕ ПОЛОЖЕНИЯ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1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line="276" w:lineRule="auto"/>
        <w:ind w:left="1065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по плаванию в рамках турнира «Кубок Золотого кольца» (далее – соревнования) проводятся в целях: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популяризации и развития спортивного плавания в Кировской области;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формирования здорового образа жизни, повышения социальной активности и вовлечения широких слоёв населения в занятия спортивным плаванием;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физического и духовного воспитания детей;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выявления перспективных спортсменов;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воспитания воли и целеустремленности участников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повышения уровня спортивного мастерства и опыта участия в спортивных соревнованиях.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соответствии с требованиями, установленными пунктом 3 части 4 статьи 26.2 Федерального закона от 04.12.2007 №329 «О физической культуре и спорте в Российской Федерации» запрещается участвовать в азартных играх в букмекерских конторах и тотализаторам путем заключения пари на официальные спортивные соревнования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line="276" w:lineRule="auto"/>
        <w:ind w:left="705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проводятся согласно Регламенту от 31 июля 2020 года в редакции от 6 августа 2020 года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COVID-19 (утвержденному Минспортом и Роспотребнадзором от 31 июля 2020 года) до особого распоряжения об отмене ограничений.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D">
      <w:pPr>
        <w:keepNext w:val="1"/>
        <w:keepLines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720" w:hanging="1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МЕСТО И СРОКИ ПРОВЕДЕНИЯ СОРЕВНОВАНИЙ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0" w:lineRule="auto"/>
        <w:ind w:firstLine="42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проводятся в городе Киров, Кировская область.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Место проведения: Физкультурно-оздоровительный комплекс, водный дворец «Быстрица», ул. Маршала Конева, 10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Проезд: до ост. «Улица Екатерины Кочкиной», далее пешком 450 метров.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0" w:lineRule="auto"/>
        <w:ind w:firstLine="42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50" w:lineRule="auto"/>
        <w:ind w:firstLine="42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Сроки проведения: 06-07 февраля 2021 года.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День приезда – 05 февраля, день отъезда - 07 февраля по окончании соревнований.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42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Работа комиссии по допуску спортсменов состоится 05 февраля с 16:00 до 21:30 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70"/>
        </w:tabs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37">
      <w:pPr>
        <w:keepNext w:val="1"/>
        <w:keepLines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1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РУКОВОДСТВО ПРОВЕДЕНИЕМ СОРЕВНОВАНИЙ</w:t>
      </w:r>
    </w:p>
    <w:p w:rsidR="00000000" w:rsidDel="00000000" w:rsidP="00000000" w:rsidRDefault="00000000" w:rsidRPr="00000000" w14:paraId="0000003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5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Общее руководство организацией и проведением соревнований осуществляется ИП Поздяев и ООО «Про Тим Спорт» (далее – Организатор)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Непосредственное проведение соревнований возлагается на главную судейскую коллегию, утвержденную Организатором.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«Плавание», утверждёнными приказом Министерства спорта Российской Федерации № 728, от 17 августа 2018 г., с изменениями, внесёнными приказом Минспорта России от 21 января 2019 г. № 37.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4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815"/>
        </w:tabs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3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815"/>
        </w:tabs>
        <w:ind w:left="3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участию в соревнованиях допускаются спортсмены спортивных школ, клубов, физкультурно-спортивных организаций, секций плавания, фитнес центров, а также отдельные спортсмены в 6-ти возрастных группах: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(14 лет) 2007 года рождения (1-я возрастная группа);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(13 лет) 2008 года рождения (2-я возрастная группа);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(12 лет) 2009 года рождения (3-я возрастная группа);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(11 лет) 2010 года рождения (4-я возрастная группа);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(10лет) 2011 года рождения (5-я возрастная группа);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юноши, девушки (9 лет) 2012 года рождения (6-я возрастная группа).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Юноши и девушки младше 2012 года рождения, и старше 2007 года рождения могут быть допущены к участию ВНЕ КОНКУРСА, не принимая участие в награждении, и только по предварительному согласованию полученному от Организатора соревнования.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Каждая команда, участвующая в соревнованиях, должна иметь уполномоченного представителя. Представитель обязан пройти предварительную регистрацию, путем предоставления на почту Организатора следующих данных: (Фамилия, Имя, Отчество, Команда/Организация, Фото, Подтверждение квалификационной категории) для получения Персональной аккредитации.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Представитель является уполномоченным лицом, имеющим право обращаться к рефери соревнований, и в секретариат соревнований. Представитель команды обеспечивает своевременную явку спортсменов на старт, награждение, подаёт заявки на эстафеты, и получает итоговые результаты соревнований в секретариате. 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  <w:tab/>
        <w:t xml:space="preserve">К участию в соревнованиях допускаются спортсмены, не имеющие медицинских противопоказаний к участию в соревнованиях по плаванию,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что подтверждается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медицинской справкой (медицинский допуск), имеющие медицинскую справку об отсутствии контактов с инфекционными больными полученную не ранее 72 часов до начала соревнований и имеющие действующий страховой полис, оформившие и оплатившие заявку на участие в электронной форме по адресу www.swim-grc.ru или групповую заявку направленную по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6"/>
            <w:szCs w:val="26"/>
            <w:u w:val="single"/>
            <w:rtl w:val="0"/>
          </w:rPr>
          <w:t xml:space="preserve">reg@swim-grc.ru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 любой организации для участия в соревнованиях допускается неограниченное количество участников, 1 тренер на каждые 8 спортсменов и 1 представитель.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Каждый участник имеет право стартовать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 более чем в 3-х дистанциях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один  соревновательный день, не считая эстафеты.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Каждая организация имеет право выставлять неограниченное количество команд для участия в эстафетном плавании в каждой возрастной группе. Состав одной команды для участия в комбинированной смешанной эстафете – 4 участника, по 2-е разного пола и одной возрастной группы.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Допуск лиц, не являющихся спортсменами осуществляется только при наличии теста на новую коронавирусную инфекцию, сделанного методом ПЦР, с получением РЕЗУЛЬТАТА не ранее 72 часов до начала соревнований. Без данного теста Организатор обязан отказать в допуске на территорию проведения соревнования.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11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Допуск к участию на дистанциях 400 м, 800 м вольный стиль и 200 м комплексное плавание: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для участия в соревнованиях на дистанции 800 м вольный стиль и 200 м комплексное плавание допускаются только спортсмены, плывущие не медленнее чем 16:16.00 на 800 м вольный стиль и 3:58.00 200 м комплексное плавание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- для участия в соревнованиях на дистанции 400 м вольный стиль спортсмены 2011 и 2012 г.г. рождения допускаются по заявочному времени: 7:38.00 для девушек и 6:46.00 – для юношей.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спортсмену, показавшему результаты на дистанциях 400 м вольный стиль, 800 м вольный стиль и 200 м комплексное плавание ниже обязательного норматива по допуску, будут применены штрафные санкции в виде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приостановки прохождения дистанции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спортсмену, показавшему результат ниже заявленного на 15 секунд (на всех дистанциях, кроме 400 м, 800 м вольный стиль) или на 30 секунд на дистанции 400 м и 800 м вольный стиль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будут применены штрафные санкции в виде дополнительной двойной оплаты стартового взноса. В случае неоплаты спортсмен будет дисквалифицирован с соревнований без возврата стартовых взносов со всех заявленных дистанций.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Организаторы соревнований оставляют за собой право как применения, так и не применения штрафных санкций к спортсменам. </w:t>
      </w:r>
    </w:p>
    <w:p w:rsidR="00000000" w:rsidDel="00000000" w:rsidP="00000000" w:rsidRDefault="00000000" w:rsidRPr="00000000" w14:paraId="00000055">
      <w:pPr>
        <w:spacing w:after="200" w:line="276" w:lineRule="auto"/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ind w:left="851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ind w:left="72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Стартовые протоколы формируются согласно заявочному времени.</w:t>
        <w:br w:type="textWrapping"/>
        <w:t xml:space="preserve">1-й заплыв сильнейший.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6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заплывах на все дистанции осуществляется правило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одного старта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(старт участникам дается независимо от фальстарта, а участник, совершивший его, снимается с дистанции);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Старт участников, по правилам FINA, дается сразу после завершения предыдущего заплыва, причем участники заплыва остаются в воде, держась за дорожку,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касаясь щитов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После сигнала стартера участники по команде выходят из воды. </w:t>
      </w:r>
    </w:p>
    <w:p w:rsidR="00000000" w:rsidDel="00000000" w:rsidP="00000000" w:rsidRDefault="00000000" w:rsidRPr="00000000" w14:paraId="0000005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ind w:left="72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ind w:left="72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 всех дистанций со стартовой тумбы. На спине – из воды.</w:t>
      </w:r>
    </w:p>
    <w:p w:rsidR="00000000" w:rsidDel="00000000" w:rsidP="00000000" w:rsidRDefault="00000000" w:rsidRPr="00000000" w14:paraId="0000005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ind w:left="720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Дистанция «Суперспринт» - 10 лучших результатов на дистанции 100 метров вольным стилем среди юношей и среди девушек, принимают участие в заплыве на выбывание. Каждый заплыв выбывает по 2 участника, в итоге остается два участника в финальном заплыве.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Разминка в 9:00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4794"/>
        <w:gridCol w:w="3105"/>
        <w:tblGridChange w:id="0">
          <w:tblGrid>
            <w:gridCol w:w="1558"/>
            <w:gridCol w:w="4794"/>
            <w:gridCol w:w="3105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спортивной дисциплины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05.02.2021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Приезд участников.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Работа комиссии по допуску 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16.00 - 21.30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06.02.2021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- 800 м вольный стиль (д, ю)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15 мин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на спине (д, ю)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брасс (д, ю)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15 мин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вольный стиль (д, ю 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баттерфляй (д, ю)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45 мин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эстафета 4х50 м смешанная комбинированная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комплексное плавание  (д, ю)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Начало соревнований в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09.30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07.02.2021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баттерфляй (д, ю)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15 мин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вольный стиль (д, ю)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- 50 м баттерфляй (д, ю)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15 мин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на спине (д, ю)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- 100 м брасс (д, ю)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45 мин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эстафета 4х50 м смешанная вольный стиль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- 200 м вольный стиль (д, ю)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Перерыв 15 мин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гонка на выбывание 5х50 м вольный стиль в режиме 3 минуты (д,ю)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Начало соревнований в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09.30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et92p0" w:id="4"/>
    <w:bookmarkEnd w:id="4"/>
    <w:p w:rsidR="00000000" w:rsidDel="00000000" w:rsidP="00000000" w:rsidRDefault="00000000" w:rsidRPr="00000000" w14:paraId="0000008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VI. УСЛОВИЯ ПОДВЕДЕНИЯ ИТОГОВ</w:t>
      </w:r>
    </w:p>
    <w:p w:rsidR="00000000" w:rsidDel="00000000" w:rsidP="00000000" w:rsidRDefault="00000000" w:rsidRPr="00000000" w14:paraId="0000008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1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Победители и призеры соревнований в индивидуальных видах программы определяются отдельно среди девушек и юношей в каждой возрастной группе:</w:t>
      </w:r>
    </w:p>
    <w:p w:rsidR="00000000" w:rsidDel="00000000" w:rsidP="00000000" w:rsidRDefault="00000000" w:rsidRPr="00000000" w14:paraId="0000008D">
      <w:pPr>
        <w:tabs>
          <w:tab w:val="left" w:pos="1418"/>
        </w:tabs>
        <w:ind w:firstLine="851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соревнований в эстафетном плавании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 определяются отдельно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среди команд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каждой возрастной группы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tabs>
          <w:tab w:val="left" w:pos="0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29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VII. НАГРАЖДЕНИЕ</w:t>
      </w:r>
    </w:p>
    <w:p w:rsidR="00000000" w:rsidDel="00000000" w:rsidP="00000000" w:rsidRDefault="00000000" w:rsidRPr="00000000" w14:paraId="0000009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29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shd w:fill="f9f9fa" w:val="clear"/>
          <w:rtl w:val="0"/>
        </w:rPr>
        <w:t xml:space="preserve"> в личных видах программ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награждаются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медалями, дипломами и ценными подарками Организатора.  </w:t>
      </w:r>
    </w:p>
    <w:p w:rsidR="00000000" w:rsidDel="00000000" w:rsidP="00000000" w:rsidRDefault="00000000" w:rsidRPr="00000000" w14:paraId="00000092">
      <w:pPr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Победители и призеры в эстафетном плавании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9f9f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награждаются медалями, дипломами, кубками Организатора, при условии участия не менее 4-х команд в каждой из возрастной подгрупп.  </w:t>
      </w:r>
    </w:p>
    <w:p w:rsidR="00000000" w:rsidDel="00000000" w:rsidP="00000000" w:rsidRDefault="00000000" w:rsidRPr="00000000" w14:paraId="00000093">
      <w:pPr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Награждение проводится на территории Дворца водных видов спорта</w:t>
      </w:r>
    </w:p>
    <w:p w:rsidR="00000000" w:rsidDel="00000000" w:rsidP="00000000" w:rsidRDefault="00000000" w:rsidRPr="00000000" w14:paraId="00000094">
      <w:pPr>
        <w:tabs>
          <w:tab w:val="left" w:pos="0"/>
        </w:tabs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6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VIII.. ПОДАЧА ЗАЯВОК НА УЧАСТИЕ В СОРЕВНОВАНИЯХ</w:t>
      </w:r>
    </w:p>
    <w:p w:rsidR="00000000" w:rsidDel="00000000" w:rsidP="00000000" w:rsidRDefault="00000000" w:rsidRPr="00000000" w14:paraId="0000009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6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Технические заявки на участие от спортивных групп и индивидуальные заявки через электронную форму регистрации принимаются не позднее 03 февраля 2020 г. включительно или по достижении 850 участников. </w:t>
      </w:r>
    </w:p>
    <w:p w:rsidR="00000000" w:rsidDel="00000000" w:rsidP="00000000" w:rsidRDefault="00000000" w:rsidRPr="00000000" w14:paraId="00000098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Техническая заявка заполняется в электронной форме (Exсel) и отправляется по адресу reg@swim-grc.ru</w:t>
      </w:r>
    </w:p>
    <w:p w:rsidR="00000000" w:rsidDel="00000000" w:rsidP="00000000" w:rsidRDefault="00000000" w:rsidRPr="00000000" w14:paraId="00000099">
      <w:pPr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Направить заявку на проживание и питание с указанием количества спортсменов и сопровождающих с указанием темы письма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66cc"/>
            <w:u w:val="single"/>
            <w:rtl w:val="0"/>
          </w:rPr>
          <w:t xml:space="preserve">cup@swim-grc.ru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66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Стартовый протокол будет предоставлен представителям команд за 60 минут до начала соревнований. </w:t>
      </w:r>
    </w:p>
    <w:p w:rsidR="00000000" w:rsidDel="00000000" w:rsidP="00000000" w:rsidRDefault="00000000" w:rsidRPr="00000000" w14:paraId="0000009B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Комиссия по допуску участников работает 05 февраля с 16.00 до 21.30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Физкультурно-оздоровительный комплексе, водный дворец «Быстрица», ул. Маршала Конева, 10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комиссии по допуску представители (тренеры) команд предоставляют: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Именную техническую заявку на участие в соревнованиях, подписанную руководителем секции (школы, клуба и т.д.)  для команд, представляющих спортивные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копию паспорта (свидетельства о рождении для лиц моложе 14 лет);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оригиналы или нотариально заверенные копии медицинских справок о допуске спортсменов к соревнованиям по плаванию, полученные в официальных государственных, либо частных медицинских организациях согласно приказа Министерства Здравоохранения РФ №134Н от 01 марта 2016 г., действительных на дату их предоставления и медицинскую справку об отсутствии контактов с инфекционными больными полученную не ранее 72 часов до начала соревнований;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копию действующего страхового полиса на каждого ребенка, покрывающий события, которые могут возникнуть при участии в соревнованиях по плаванию.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709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Спортсмены и команды, прошедшие онлайн-регистрацию обязаны представить оригиналы документов на комиссию по допуску участников.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41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Тренеры, тренеры-преподаватели, а также лица, сопровождающие отдельных спортсменов несут персональную ответственность за подготовку участников соревнований и возможность их участия по состоянию здоровья, а также отвечают за обеспечение дисциплины и порядка среди своих участников во время проведения соревнований.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41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При непредоставлении полного комплекта документов, до начала соревнований, а также при выявлении любых фактов, несоответствия действительности представляемых документов, грубом нарушении действующих правил вида спорта «Плавание», Организатор оставляет за собой право отстранить от участия в соревнованиях отдельного спортсмена, или всю команду без возврата вступительных взносов.</w:t>
      </w:r>
    </w:p>
    <w:p w:rsidR="00000000" w:rsidDel="00000000" w:rsidP="00000000" w:rsidRDefault="00000000" w:rsidRPr="00000000" w14:paraId="000000A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IX. ПРОТЕСТЫ. ПЕРЕЗАЯВКИ.</w:t>
      </w:r>
    </w:p>
    <w:p w:rsidR="00000000" w:rsidDel="00000000" w:rsidP="00000000" w:rsidRDefault="00000000" w:rsidRPr="00000000" w14:paraId="000000A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возникновении спорных ситуаций, подача протестов осуществляется ТОЛЬКО аккредитованным представителем команды. </w:t>
      </w:r>
    </w:p>
    <w:p w:rsidR="00000000" w:rsidDel="00000000" w:rsidP="00000000" w:rsidRDefault="00000000" w:rsidRPr="00000000" w14:paraId="000000A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Лица, не имеющие официальной аккредитации НЕ ИМЕЮТ права вмешиваться в ход соревнований и работу судейского корпуса.</w:t>
      </w:r>
    </w:p>
    <w:p w:rsidR="00000000" w:rsidDel="00000000" w:rsidP="00000000" w:rsidRDefault="00000000" w:rsidRPr="00000000" w14:paraId="000000A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протесте должен быть указан вид программы, номер заплыва, номер дорожки, причина дисквалификации. Протест должен быть подписан уполномоченным представителем команды с расшифровкой фамилии и указанием даты и времени подачи протеста.</w:t>
      </w:r>
    </w:p>
    <w:p w:rsidR="00000000" w:rsidDel="00000000" w:rsidP="00000000" w:rsidRDefault="00000000" w:rsidRPr="00000000" w14:paraId="000000A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Видеофиксация, сделанная с трибун, или любого другого места, не имеющая статуса официального видеоматериала, не может быть рассмотрена в качестве доказательства нарушения или определения победителя.</w:t>
      </w:r>
    </w:p>
    <w:p w:rsidR="00000000" w:rsidDel="00000000" w:rsidP="00000000" w:rsidRDefault="00000000" w:rsidRPr="00000000" w14:paraId="000000A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каждой подаче протеста взимается сбор в размере 500 рублей. В случае удовлетворения протеста, сбор возвращается.</w:t>
      </w:r>
    </w:p>
    <w:p w:rsidR="00000000" w:rsidDel="00000000" w:rsidP="00000000" w:rsidRDefault="00000000" w:rsidRPr="00000000" w14:paraId="000000A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закрытия регистрации изменения возможны только при уплате сбора в 500 рублей за каждое изменение, если не определена вина Организатора. </w:t>
      </w:r>
    </w:p>
    <w:p w:rsidR="00000000" w:rsidDel="00000000" w:rsidP="00000000" w:rsidRDefault="00000000" w:rsidRPr="00000000" w14:paraId="000000A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формирования и публикации стартовых протоколов, никакие заявки и перезаявки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X. УСЛОВИЯ ФИНАНСИРОВАНИЯ</w:t>
      </w:r>
    </w:p>
    <w:p w:rsidR="00000000" w:rsidDel="00000000" w:rsidP="00000000" w:rsidRDefault="00000000" w:rsidRPr="00000000" w14:paraId="000000A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3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Финансовое обеспечение соревнований, в том числе призовой фонд, оплата спортивных судей, наградная атрибутика, медицинское и информационное обеспечение осуществляется за счет средств ИП Поздяев, спонсоров, стартовых взносов участников. </w:t>
      </w:r>
    </w:p>
    <w:p w:rsidR="00000000" w:rsidDel="00000000" w:rsidP="00000000" w:rsidRDefault="00000000" w:rsidRPr="00000000" w14:paraId="000000AF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  <w:shd w:fill="f9f9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Взнос за участие в соревнованиях составляет: 450 рублей за каждую дистанцию 50м, 550 рублей за каждую дистанцию 100м, 650 рублей за каждую дистанцию 200м и 850 рублей за каждую дистанцию 800м.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shd w:fill="f9f9fa" w:val="clear"/>
          <w:rtl w:val="0"/>
        </w:rPr>
        <w:t xml:space="preserve">За участие в эстафетном плавании 1800 рублей за каждую команду.</w:t>
      </w:r>
    </w:p>
    <w:p w:rsidR="00000000" w:rsidDel="00000000" w:rsidP="00000000" w:rsidRDefault="00000000" w:rsidRPr="00000000" w14:paraId="000000B0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Оплата осуществляется безналичным платежом на расчётный счёт ИП Поздяев  или агента Организатора не позднее 6-ти дней до начала соревнований.</w:t>
      </w:r>
    </w:p>
    <w:p w:rsidR="00000000" w:rsidDel="00000000" w:rsidP="00000000" w:rsidRDefault="00000000" w:rsidRPr="00000000" w14:paraId="000000B1">
      <w:pPr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 счет средств командирующих организаций и внебюджетных средств финансируются статьи затрат на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000000" w:rsidDel="00000000" w:rsidP="00000000" w:rsidRDefault="00000000" w:rsidRPr="00000000" w14:paraId="000000B2">
      <w:pPr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Стартовый взнос за участие спортсменов в соревновании не возвращается в случае неявки спортсмена на соревнования по какой-либо из причин. 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42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42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XI. ОБЕСПЕЧЕНИЕ БЕЗОПАСНОСТИ УЧАСТНИКОВ И ЗРИТЕЛЕЙ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42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Обеспечение безопасности участников и зрителей осуществляется в соответствии 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 же требованиям правил по виду спорта «плавание».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Согласно регламенту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Министерства спорта Российской Федерации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COVID-19 от 31.07.2020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проводятся на объектах спорта, включенных во Всероссийский реестр объектов спорта в соответствии 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 оставляет за собой право отказать в участии в Соревновании без объяснения причин.</w:t>
      </w:r>
    </w:p>
    <w:p w:rsidR="00000000" w:rsidDel="00000000" w:rsidP="00000000" w:rsidRDefault="00000000" w:rsidRPr="00000000" w14:paraId="000000B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6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XII. СТРАХОВАНИЕ УЧАСТНИКОВ</w:t>
      </w:r>
    </w:p>
    <w:p w:rsidR="00000000" w:rsidDel="00000000" w:rsidP="00000000" w:rsidRDefault="00000000" w:rsidRPr="00000000" w14:paraId="000000B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26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  <w:t xml:space="preserve">Участие в  соревнованиях осуществляется только при наличии договора (оригинал) о страховании:  жизни и здоровья от несчастных случаев, в том числе по категории «плавание», который представляется в комиссию по допуску спортсменов на каждого участника соревнований.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Страхование участников спортивных соревнований может производиться как за счёт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  <w:t xml:space="preserve">Страхование участников производится за счёт командирующей организации.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sectPr>
      <w:pgSz w:h="16838" w:w="11906" w:orient="portrait"/>
      <w:pgMar w:bottom="1440" w:top="567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3"/>
      <w:numFmt w:val="decimal"/>
      <w:lvlText w:val="%1.%2"/>
      <w:lvlJc w:val="left"/>
      <w:pPr>
        <w:ind w:left="1211" w:hanging="360"/>
      </w:pPr>
      <w:rPr/>
    </w:lvl>
    <w:lvl w:ilvl="2">
      <w:start w:val="1"/>
      <w:numFmt w:val="decimal"/>
      <w:lvlText w:val="%1.%2.%3"/>
      <w:lvlJc w:val="left"/>
      <w:pPr>
        <w:ind w:left="1571" w:hanging="720"/>
      </w:pPr>
      <w:rPr/>
    </w:lvl>
    <w:lvl w:ilvl="3">
      <w:start w:val="1"/>
      <w:numFmt w:val="decimal"/>
      <w:lvlText w:val="%1.%2.%3.%4"/>
      <w:lvlJc w:val="left"/>
      <w:pPr>
        <w:ind w:left="1571" w:hanging="720"/>
      </w:pPr>
      <w:rPr/>
    </w:lvl>
    <w:lvl w:ilvl="4">
      <w:start w:val="1"/>
      <w:numFmt w:val="decimal"/>
      <w:lvlText w:val="%1.%2.%3.%4.%5"/>
      <w:lvlJc w:val="left"/>
      <w:pPr>
        <w:ind w:left="1931" w:hanging="1080"/>
      </w:pPr>
      <w:rPr/>
    </w:lvl>
    <w:lvl w:ilvl="5">
      <w:start w:val="1"/>
      <w:numFmt w:val="decimal"/>
      <w:lvlText w:val="%1.%2.%3.%4.%5.%6"/>
      <w:lvlJc w:val="left"/>
      <w:pPr>
        <w:ind w:left="2291" w:hanging="1440"/>
      </w:pPr>
      <w:rPr/>
    </w:lvl>
    <w:lvl w:ilvl="6">
      <w:start w:val="1"/>
      <w:numFmt w:val="decimal"/>
      <w:lvlText w:val="%1.%2.%3.%4.%5.%6.%7"/>
      <w:lvlJc w:val="left"/>
      <w:pPr>
        <w:ind w:left="2291" w:hanging="1440"/>
      </w:pPr>
      <w:rPr/>
    </w:lvl>
    <w:lvl w:ilvl="7">
      <w:start w:val="1"/>
      <w:numFmt w:val="decimal"/>
      <w:lvlText w:val="%1.%2.%3.%4.%5.%6.%7.%8"/>
      <w:lvlJc w:val="left"/>
      <w:pPr>
        <w:ind w:left="2651" w:hanging="1798.9999999999998"/>
      </w:pPr>
      <w:rPr/>
    </w:lvl>
    <w:lvl w:ilvl="8">
      <w:start w:val="1"/>
      <w:numFmt w:val="decimal"/>
      <w:lvlText w:val="%1.%2.%3.%4.%5.%6.%7.%8.%9"/>
      <w:lvlJc w:val="left"/>
      <w:pPr>
        <w:ind w:left="2651" w:hanging="1798.9999999999998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eg@swim-grc.ru" TargetMode="External"/><Relationship Id="rId8" Type="http://schemas.openxmlformats.org/officeDocument/2006/relationships/hyperlink" Target="mailto:cup@swim-gr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