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34.0" w:type="dxa"/>
        <w:tblLayout w:type="fixed"/>
        <w:tblLook w:val="0400"/>
      </w:tblPr>
      <w:tblGrid>
        <w:gridCol w:w="3413"/>
        <w:gridCol w:w="6935"/>
        <w:tblGridChange w:id="0">
          <w:tblGrid>
            <w:gridCol w:w="3413"/>
            <w:gridCol w:w="6935"/>
          </w:tblGrid>
        </w:tblGridChange>
      </w:tblGrid>
      <w:tr>
        <w:trPr>
          <w:trHeight w:val="1949" w:hRule="atLeast"/>
        </w:trPr>
        <w:tc>
          <w:tcPr/>
          <w:p w:rsidR="00000000" w:rsidDel="00000000" w:rsidP="00000000" w:rsidRDefault="00000000" w:rsidRPr="00000000" w14:paraId="00000002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ИП Поздяев Е.Е. </w:t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 Е.Е. Поздяев </w:t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«___» ___________ 2020 г.</w:t>
            </w:r>
          </w:p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«Утверждаю»                                                        «Утверждаю»            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                                                                                       Директор МУ                                                                                 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Председатель Региональной                                  Дворец Водного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общественной организации «Федерация           Спорта "Дельфин",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плавания Московской области»                               г.Воскресенск </w:t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 И.Ю.Королев                       _______________В.А.Дмитрашко</w:t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«___» ___________ 2020 г.                                «___» ____________2020г.</w:t>
            </w:r>
          </w:p>
          <w:p w:rsidR="00000000" w:rsidDel="00000000" w:rsidP="00000000" w:rsidRDefault="00000000" w:rsidRPr="00000000" w14:paraId="00000014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РЕГЛАМЕНТ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проведения соревнований по плаванию Московской области в рамках турнира «Кубок Золотого Кольца»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13050" cy="4254500"/>
            <wp:effectExtent b="0" l="0" r="0" t="0"/>
            <wp:docPr descr="CZK.jpg" id="1" name="image1.png"/>
            <a:graphic>
              <a:graphicData uri="http://schemas.openxmlformats.org/drawingml/2006/picture">
                <pic:pic>
                  <pic:nvPicPr>
                    <pic:cNvPr descr="CZK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425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 Воскресенск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38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ОБЩИЕ ПОЛОЖЕНИЯ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10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по плаванию Московской области в рамках турнира «Кубок Золотого кольца» (далее – соревнования) проводятся в целях: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развития и популяризации спортивного плавания в Московской области;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формирования здорового образа жизни и вовлечения широких слоёв населения в занятия спортивным плаванием;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физического и духовного воспитания детей;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76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повышения уровня спортивного мастерства и опыта участия в спортивных соревнованиях.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01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31">
      <w:pPr>
        <w:keepNext w:val="1"/>
        <w:keepLines w:val="1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10.99999999999994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МЕСТО И СРОКИ ПРОВЕДЕНИЯ СОРЕВНОВАНИЙ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в г. Воскресенск (Московская область).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проведения: МУ «Дворец водного спорта «Дельфин» (бассейн 50 м), г. Воскресенск, ул. Лермонтова, 3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проведения: 25-27 сентября 2020 года.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День приезда – 25 сентября, день отъезда 27 сентября по окончании соревнований.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38">
      <w:pPr>
        <w:keepNext w:val="1"/>
        <w:keepLines w:val="1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0.99999999999994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ОРГАНИЗАТОРЫ СОРЕВНОВАНИЙ</w:t>
      </w:r>
    </w:p>
    <w:p w:rsidR="00000000" w:rsidDel="00000000" w:rsidP="00000000" w:rsidRDefault="00000000" w:rsidRPr="00000000" w14:paraId="0000003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5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Общее руководство организацией и проведением соревнований осуществляется ИП Поздяев и ООО «Про Тим Спорт» (далее – Организатор) и РОО «Федерация плавания Московской области».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Непосредственное проведение соревнований возлагается на главную судейскую коллегию, утвержденную Организатором.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в соответствии с Правилами вида спорта «Плавание», утверждёнными приказом Министерства спорта Российской Федерации № 728, от 17 августа 2018 г., с изменениями, внесёнными приказом Минспорта России от 21 января 2019 г. № 37.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815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3F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815"/>
        </w:tabs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участию в соревнованиях допускаются спортсмены, спортивных школ, клубов, физкультурно-спортивных организаций, секций плавания, фитнес центров, а также отдельные спортсмены Московской области, других субъектов Российской Федерации и иностранные спортсмены в 6-ти возрастных группах: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юноши, девушки (14 лет) 2006 года рождения (1-я возрастная группа);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юноши, девушки (13 лет) 2007 года рождения (2-я возрастная группа);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юноши, девушки (12 лет) 2008 года рождения (3-я возрастная группа);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юноши, девушки (11 лет) 2009 года рождения (4-я возрастная группа);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юноши, девушки (10лет) 2010 года рождения (5-я возрастная группа);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-юноши, девушки (9 лет) 2011 года рождения (6-я возрастная группа).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Каждая команда, участвующая в соревнованиях может иметь в своём составе судей для судейства данных соревнований.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  <w:t xml:space="preserve">К участию в соревнованиях допускаются спортсмены, не имеющие медицинских противопоказаний к участию в соревнованиях по плаванию, подтверждённую медицинской справкой, имеющие действующий страховой полис, оформившие и оплатившие заявку на участие в электронной форме и направленную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70c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www.swim-grc.ru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или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cup@swim-grc.ru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любой организации для участия в соревнованиях допускается неограниченное количество участников, 1 тренер на каждые 8 спортсменов и 1 представитель.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Каждый участник имеет право стартовать в неограниченном количестве дистанций.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Каждая организация имеет право выставлять неограниченное количество команд для участия в эстафетном плавании в каждой возрастной группе. Состав одной команды – 4 участника одного пола и одной возрастной группы.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Допуск к участию на дистанциях 400 м, 800 м вольный стиль и 200 м комплексное плавание: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для участия в соревнованиях на дистанции 800 м вольный стиль и 200 м комплексное плавания допускаются только спортсмены, имеющие 3-й юношеский разряд, который должен быть подтверждён классификационной книжкой спортсмена;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для участия в соревнованиях на дистанции 400 м вольный стиль спортсмены 2010 и 2011 г.г. рождения допускаются по заявочному времени: 7:38.00 для девушек и 6:46.00 – для юношей.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спортсмену, показавшему результаты на дистанциях 400 м вольный стиль, 800 м вольный стиль и 200 м комплексное плавание ниже обязательного норматива по допуску, будут применены штрафные санкции в виде дополнительной двойной оплаты стартового взноса. В случае неоплаты, спортсмен будет дисквалифицирован с соревнований без возврата стартовых взносов со всех заявленных дистанций.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 спортсмену, показавшему результат ниже заявленного на 15 секунд (на всех дистанциях, кроме 400 м вольный стиль) или на 30 секунд на дистанции 400 м вольный стиль, будут применены штрафные санкции в виде дополнительной двойной оплаты стартового взноса. В случае не оплаты спортсмен будет дисквалифицирован с соревнований без возврата стартовых взносов со всех заявленных дистанций.</w:t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4"/>
        </w:numPr>
        <w:spacing w:after="200" w:line="276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Организаторы соревнований оставляют за собой право как применения, так и не применения штрафных санкций к спортсменам.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СОРЕВНОВАНИЙ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9"/>
        <w:gridCol w:w="4820"/>
        <w:gridCol w:w="3118"/>
        <w:tblGridChange w:id="0">
          <w:tblGrid>
            <w:gridCol w:w="1559"/>
            <w:gridCol w:w="4820"/>
            <w:gridCol w:w="3118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спортивной дисциплины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 проведения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25.09.2020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Приезд участников.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Официальные тренировки*)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Работа мандатной комиссии 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14.00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17.45 – 21.00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15.00 - 18.00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26.09.2020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- 400 м вольный стиль (девушки, юноши)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на спине (девушки, юноши)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брасс (девушки, юноши)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баттерфляй (девушки, юноши)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вольный стиль (девушки, юноши)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брасс (девушки, юноши)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на спине (девушки, юноши)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комплексное плавание  (девушки, юноши)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Начало соревнований в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08.00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перерывами: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11.00 до 12.00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13.30 до 15.30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17.00 до 18.00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27.09.2020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- 800 м вольный стиль (девушки, юноши)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баттерфляй (девушки, юноши)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вольный стиль (девушки, юноши)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на спине (девушки, юноши) 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брасс (девушки, юноши)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баттерфляй (девушки, юноши)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вольный стиль (девушки, юноши)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Эстафета 4х50 м комбинированная (девушки, юноши)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Начало соревнований в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08.00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перерывами: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11.00 до 12.00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13.30 до 15.30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17.00 до 18.00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znysh7" w:id="3"/>
    <w:bookmarkEnd w:id="3"/>
    <w:p w:rsidR="00000000" w:rsidDel="00000000" w:rsidP="00000000" w:rsidRDefault="00000000" w:rsidRPr="00000000" w14:paraId="0000007D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7.0" w:type="dxa"/>
        <w:jc w:val="left"/>
        <w:tblInd w:w="0.0" w:type="dxa"/>
        <w:tblLayout w:type="fixed"/>
        <w:tblLook w:val="0400"/>
      </w:tblPr>
      <w:tblGrid>
        <w:gridCol w:w="4328"/>
        <w:gridCol w:w="2780"/>
        <w:gridCol w:w="2389"/>
        <w:tblGridChange w:id="0">
          <w:tblGrid>
            <w:gridCol w:w="4328"/>
            <w:gridCol w:w="2780"/>
            <w:gridCol w:w="2389"/>
          </w:tblGrid>
        </w:tblGridChange>
      </w:tblGrid>
      <w:tr>
        <w:trPr>
          <w:trHeight w:val="37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Первый день соревнований  26.09.2020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8.00 - 9.30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9.30 - 11.00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11.00 -12.00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час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12.00 - 13.30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13.30 -15.30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час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15.30 - 17.00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17.00 - 18.00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час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Второй день соревнований 27.09.2020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8.00 - 9.30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9.30 - 11.00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11.00 -12.00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час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12.00 - 13.30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13.30 -15.30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час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Соревнования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15.30 - 17.00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минут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17.00 - 18.00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час</w:t>
            </w:r>
          </w:p>
        </w:tc>
      </w:tr>
    </w:tbl>
    <w:p w:rsidR="00000000" w:rsidDel="00000000" w:rsidP="00000000" w:rsidRDefault="00000000" w:rsidRPr="00000000" w14:paraId="000000AE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Все дистанции будут проводиться отдельно для каждой из возрастных групп.</w:t>
      </w:r>
    </w:p>
    <w:p w:rsidR="00000000" w:rsidDel="00000000" w:rsidP="00000000" w:rsidRDefault="00000000" w:rsidRPr="00000000" w14:paraId="000000AF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*) Тренировки в день приезда – платные. Необходимо купить абонемент для прохода в бассейн. Стоимость абонемента – 350 рублей.</w:t>
      </w:r>
    </w:p>
    <w:p w:rsidR="00000000" w:rsidDel="00000000" w:rsidP="00000000" w:rsidRDefault="00000000" w:rsidRPr="00000000" w14:paraId="000000B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VI. УСЛОВИЯ ПОДВЕДЕНИЯ ИТОГОВ</w:t>
      </w:r>
    </w:p>
    <w:p w:rsidR="00000000" w:rsidDel="00000000" w:rsidP="00000000" w:rsidRDefault="00000000" w:rsidRPr="00000000" w14:paraId="000000B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Победители и призеры соревнований в индивидуальных видах программы определяются отдельно среди девушек и юношей в каждой возрастной группе:</w:t>
      </w:r>
    </w:p>
    <w:p w:rsidR="00000000" w:rsidDel="00000000" w:rsidP="00000000" w:rsidRDefault="00000000" w:rsidRPr="00000000" w14:paraId="000000B4">
      <w:pPr>
        <w:widowControl w:val="1"/>
        <w:tabs>
          <w:tab w:val="left" w:pos="1418"/>
        </w:tabs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Победители и призеры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соревнований в эстафетном плавании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 определяются отдельно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среди команд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каждой возрастной группы среди юношей и девушек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B5">
      <w:pPr>
        <w:widowControl w:val="1"/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2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VII. НАГРАЖДЕНИЕ</w:t>
      </w:r>
    </w:p>
    <w:p w:rsidR="00000000" w:rsidDel="00000000" w:rsidP="00000000" w:rsidRDefault="00000000" w:rsidRPr="00000000" w14:paraId="000000B7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2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tabs>
          <w:tab w:val="left" w:pos="0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Победители и призеры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 в личных видах программ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награждаются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медалями, дипломами и ценными подарками Организатора.  </w:t>
      </w:r>
    </w:p>
    <w:p w:rsidR="00000000" w:rsidDel="00000000" w:rsidP="00000000" w:rsidRDefault="00000000" w:rsidRPr="00000000" w14:paraId="000000B9">
      <w:pPr>
        <w:widowControl w:val="1"/>
        <w:tabs>
          <w:tab w:val="left" w:pos="0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Победители и призеры в эстафетном плавании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9f9fa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награждаются медалями, дипломами, кубками Организатора, при условии участия не менее 4-х команд в каждой возрастной подгрупп.  </w:t>
      </w:r>
    </w:p>
    <w:p w:rsidR="00000000" w:rsidDel="00000000" w:rsidP="00000000" w:rsidRDefault="00000000" w:rsidRPr="00000000" w14:paraId="000000B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VIII.. ПОДАЧА ЗАЯВОК НА УЧАСТИЕ В СОРЕВНОВАНИЯХ</w:t>
      </w:r>
    </w:p>
    <w:p w:rsidR="00000000" w:rsidDel="00000000" w:rsidP="00000000" w:rsidRDefault="00000000" w:rsidRPr="00000000" w14:paraId="000000B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Технические заявки на участие принимаются не позднее 5-ти календарных дней (до 20 сентября 2020 г. включительно) до начала соревнований. </w:t>
      </w:r>
    </w:p>
    <w:p w:rsidR="00000000" w:rsidDel="00000000" w:rsidP="00000000" w:rsidRDefault="00000000" w:rsidRPr="00000000" w14:paraId="000000BD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Техническая заявка заполняется по электронной форме и отправляется по адресу: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6"/>
            <w:szCs w:val="26"/>
            <w:u w:val="single"/>
            <w:rtl w:val="0"/>
          </w:rPr>
          <w:t xml:space="preserve">www.swim-grc.ru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вместе с подтверждением об оплате.</w:t>
      </w:r>
    </w:p>
    <w:p w:rsidR="00000000" w:rsidDel="00000000" w:rsidP="00000000" w:rsidRDefault="00000000" w:rsidRPr="00000000" w14:paraId="000000BE">
      <w:pPr>
        <w:widowControl w:val="1"/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Направить заявку на проживание и питание с указанием количества спортсменов и сопровождающих по адресу: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66cc"/>
            <w:u w:val="single"/>
            <w:rtl w:val="0"/>
          </w:rPr>
          <w:t xml:space="preserve">cup@swim-grc.ru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Стартовый протокол будет предоставлен представителям команд за 60 минут до начала соревнований. </w:t>
      </w:r>
    </w:p>
    <w:p w:rsidR="00000000" w:rsidDel="00000000" w:rsidP="00000000" w:rsidRDefault="00000000" w:rsidRPr="00000000" w14:paraId="000000C0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Мандатная комиссия по допуску участников работает 25 сентября с 15.00 до 18.00 по адресу: г. Воскресенск, МУ «Дворец водного спорта «Дельфин» (бассейн 50 м), ул. Лермонтова, 3</w:t>
      </w:r>
    </w:p>
    <w:p w:rsidR="00000000" w:rsidDel="00000000" w:rsidP="00000000" w:rsidRDefault="00000000" w:rsidRPr="00000000" w14:paraId="000000C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комиссии по допуску представители (тренеры) команд предоставляют:</w:t>
      </w:r>
    </w:p>
    <w:p w:rsidR="00000000" w:rsidDel="00000000" w:rsidP="00000000" w:rsidRDefault="00000000" w:rsidRPr="00000000" w14:paraId="000000C2">
      <w:pPr>
        <w:widowControl w:val="1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техническую заявку, подписанную руководителем секции (школы, клуба и т.д.)  для команд, представляющих спортивные организации;</w:t>
      </w:r>
    </w:p>
    <w:p w:rsidR="00000000" w:rsidDel="00000000" w:rsidP="00000000" w:rsidRDefault="00000000" w:rsidRPr="00000000" w14:paraId="000000C3">
      <w:pPr>
        <w:widowControl w:val="1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паспорт (свидетельство о рождении для лиц моложе 14 лет);</w:t>
      </w:r>
    </w:p>
    <w:p w:rsidR="00000000" w:rsidDel="00000000" w:rsidP="00000000" w:rsidRDefault="00000000" w:rsidRPr="00000000" w14:paraId="000000C4">
      <w:pPr>
        <w:widowControl w:val="1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медицинские справки о допуске спортсменов к соревнованиям по плаванию, в том числе результаты тестов на COVID-19 с получением не ранее 3 календарных дней до начала соревнования;</w:t>
      </w:r>
    </w:p>
    <w:p w:rsidR="00000000" w:rsidDel="00000000" w:rsidP="00000000" w:rsidRDefault="00000000" w:rsidRPr="00000000" w14:paraId="000000C5">
      <w:pPr>
        <w:widowControl w:val="1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действующий страховой полис на каждого ребенка, покрывающий события, которые могут возникнуть при участии в соревнованиях по плаванию.</w:t>
      </w:r>
    </w:p>
    <w:p w:rsidR="00000000" w:rsidDel="00000000" w:rsidP="00000000" w:rsidRDefault="00000000" w:rsidRPr="00000000" w14:paraId="000000C6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Спортсмены и команды, прошедшие онлайн-регистрацию обязаны представить оригиналы документов на мандатную комиссию.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Тренеры, тренеры-преподаватели, а также лица, сопровождающие отдельных спортсменов несут персональную ответственность за подготовку участников соревнований и возможность их участия по состоянию здоровья, а также отвечают за обеспечение дисциплины и порядка среди своих участников во время проведения соревнований.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0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IX. УСЛОВИЯ ФИНАНСИРОВАНИЯ</w:t>
      </w:r>
    </w:p>
    <w:p w:rsidR="00000000" w:rsidDel="00000000" w:rsidP="00000000" w:rsidRDefault="00000000" w:rsidRPr="00000000" w14:paraId="000000C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0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Финансовое обеспечение соревнований, в том числе призовой фонд, оплата спортивных судей, наградная атрибутика, медицинское и информационное обеспечение осуществляется за счет средств ИП Поздяев, спонсоров, стартовых взносов участников. </w:t>
      </w:r>
    </w:p>
    <w:p w:rsidR="00000000" w:rsidDel="00000000" w:rsidP="00000000" w:rsidRDefault="00000000" w:rsidRPr="00000000" w14:paraId="000000CC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  <w:shd w:fill="f9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Взнос за участие в соревнованиях составляет 490 рублей с каждого участника, за дистанции 50м и 100м, 590 рублей за дистанцию 200м и 790 рублей за дистанции 400м и 800м.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9f9fa" w:val="clear"/>
          <w:rtl w:val="0"/>
        </w:rPr>
        <w:t xml:space="preserve">За участие в эстафетном плавании 1500 рублей за каждую команду.</w:t>
      </w:r>
    </w:p>
    <w:p w:rsidR="00000000" w:rsidDel="00000000" w:rsidP="00000000" w:rsidRDefault="00000000" w:rsidRPr="00000000" w14:paraId="000000CD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Оплата осуществляется безналичным платежом на расчётный счёт ИП Поздяев  или агента Организатора не позднее 10-ти дней до начала соревнований.</w:t>
      </w:r>
    </w:p>
    <w:p w:rsidR="00000000" w:rsidDel="00000000" w:rsidP="00000000" w:rsidRDefault="00000000" w:rsidRPr="00000000" w14:paraId="000000CE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 счет средств командирующих организаций и внебюджетных средств финансируются статьи затрат на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000000" w:rsidDel="00000000" w:rsidP="00000000" w:rsidRDefault="00000000" w:rsidRPr="00000000" w14:paraId="000000CF">
      <w:pPr>
        <w:widowControl w:val="1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Стартовый взнос за участие спортсменов в соревновании не возвращается в случае неявки спортсмена на соревнования по какой-либо из причин.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4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4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X. ОБЕСПЕЧЕНИЕ БЕЗОПАСНОСТИ УЧАСТНИКОВ И ЗРИТЕЛЕЙ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4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 осуществляется в соответствии 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 же требованиям правил по виду спорта «плавание».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Согласно регламенту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Министерства спорта Российской Федерации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COVID-19 от 31.07.2020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на объектах спорта, включенных во Всероссийский реестр объектов спорта в соответствии 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 марта 2016 года  № 134Н «О порядке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XI. СТРАХОВАНИЕ УЧАСТНИКОВ</w:t>
      </w:r>
    </w:p>
    <w:p w:rsidR="00000000" w:rsidDel="00000000" w:rsidP="00000000" w:rsidRDefault="00000000" w:rsidRPr="00000000" w14:paraId="000000DA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Участие в  соревнованиях осуществляется только при наличии договора (оригинал) о страховании:  жизни и здоровья от несчастных случаев, в том числе по категории «плавание», который представляется в комиссию по допуску спортсменов на каждого участника соревнований.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Страхование участников спортивных соревнований может производиться как за счёт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Страхование участников производится за счёт командирующей организации.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Дополнительная информация</w:t>
      </w:r>
    </w:p>
    <w:p w:rsidR="00000000" w:rsidDel="00000000" w:rsidP="00000000" w:rsidRDefault="00000000" w:rsidRPr="00000000" w14:paraId="000000E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1"/>
        <w:ind w:left="141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Проживание и питание предоставляет Организатор по предварительной заявке согласно выбранной категории отеля и пожеланий по питанию.</w:t>
        <w:tab/>
      </w:r>
    </w:p>
    <w:p w:rsidR="00000000" w:rsidDel="00000000" w:rsidP="00000000" w:rsidRDefault="00000000" w:rsidRPr="00000000" w14:paraId="000000E2">
      <w:pPr>
        <w:widowControl w:val="1"/>
        <w:ind w:left="141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Трансфер от вокзалов и аэропортов предоставляется Организатором (при условии проживания и питания предоставленного организатора).</w:t>
      </w:r>
    </w:p>
    <w:p w:rsidR="00000000" w:rsidDel="00000000" w:rsidP="00000000" w:rsidRDefault="00000000" w:rsidRPr="00000000" w14:paraId="000000E3">
      <w:pPr>
        <w:widowControl w:val="1"/>
        <w:ind w:left="141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 всем вопросам, связанным с размещением, обращаться в ООО «Про Тим Спорт» тел +7 495 419 28 87. </w:t>
      </w:r>
    </w:p>
    <w:p w:rsidR="00000000" w:rsidDel="00000000" w:rsidP="00000000" w:rsidRDefault="00000000" w:rsidRPr="00000000" w14:paraId="000000E4">
      <w:pPr>
        <w:widowControl w:val="1"/>
        <w:ind w:left="141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Оплата за проживание и питание осуществляется безналичными платежом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ООО «Про Тим Спорт» или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гостиницы. </w:t>
      </w:r>
    </w:p>
    <w:p w:rsidR="00000000" w:rsidDel="00000000" w:rsidP="00000000" w:rsidRDefault="00000000" w:rsidRPr="00000000" w14:paraId="000000E5">
      <w:pPr>
        <w:widowControl w:val="1"/>
        <w:ind w:left="141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40" w:w="11900"/>
      <w:pgMar w:bottom="709" w:top="794" w:left="1304" w:right="737" w:header="0" w:footer="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mo"/>
  <w:font w:name="Georgia"/>
  <w:font w:name="Arial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3"/>
      <w:numFmt w:val="decimal"/>
      <w:lvlText w:val="%1.%2"/>
      <w:lvlJc w:val="left"/>
      <w:pPr>
        <w:ind w:left="1211" w:hanging="360"/>
      </w:pPr>
      <w:rPr/>
    </w:lvl>
    <w:lvl w:ilvl="2">
      <w:start w:val="1"/>
      <w:numFmt w:val="decimal"/>
      <w:lvlText w:val="%1.%2.%3"/>
      <w:lvlJc w:val="left"/>
      <w:pPr>
        <w:ind w:left="1571" w:hanging="720"/>
      </w:pPr>
      <w:rPr/>
    </w:lvl>
    <w:lvl w:ilvl="3">
      <w:start w:val="1"/>
      <w:numFmt w:val="decimal"/>
      <w:lvlText w:val="%1.%2.%3.%4"/>
      <w:lvlJc w:val="left"/>
      <w:pPr>
        <w:ind w:left="1571" w:hanging="720"/>
      </w:pPr>
      <w:rPr/>
    </w:lvl>
    <w:lvl w:ilvl="4">
      <w:start w:val="1"/>
      <w:numFmt w:val="decimal"/>
      <w:lvlText w:val="%1.%2.%3.%4.%5"/>
      <w:lvlJc w:val="left"/>
      <w:pPr>
        <w:ind w:left="1931" w:hanging="1080"/>
      </w:pPr>
      <w:rPr/>
    </w:lvl>
    <w:lvl w:ilvl="5">
      <w:start w:val="1"/>
      <w:numFmt w:val="decimal"/>
      <w:lvlText w:val="%1.%2.%3.%4.%5.%6"/>
      <w:lvlJc w:val="left"/>
      <w:pPr>
        <w:ind w:left="2291" w:hanging="1440"/>
      </w:pPr>
      <w:rPr/>
    </w:lvl>
    <w:lvl w:ilvl="6">
      <w:start w:val="1"/>
      <w:numFmt w:val="decimal"/>
      <w:lvlText w:val="%1.%2.%3.%4.%5.%6.%7"/>
      <w:lvlJc w:val="left"/>
      <w:pPr>
        <w:ind w:left="2291" w:hanging="1440"/>
      </w:pPr>
      <w:rPr/>
    </w:lvl>
    <w:lvl w:ilvl="7">
      <w:start w:val="1"/>
      <w:numFmt w:val="decimal"/>
      <w:lvlText w:val="%1.%2.%3.%4.%5.%6.%7.%8"/>
      <w:lvlJc w:val="left"/>
      <w:pPr>
        <w:ind w:left="2651" w:hanging="1799.9999999999998"/>
      </w:pPr>
      <w:rPr/>
    </w:lvl>
    <w:lvl w:ilvl="8">
      <w:start w:val="1"/>
      <w:numFmt w:val="decimal"/>
      <w:lvlText w:val="%1.%2.%3.%4.%5.%6.%7.%8.%9"/>
      <w:lvlJc w:val="left"/>
      <w:pPr>
        <w:ind w:left="2651" w:hanging="1799.999999999999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up@swim-grc.ru" TargetMode="External"/><Relationship Id="rId9" Type="http://schemas.openxmlformats.org/officeDocument/2006/relationships/hyperlink" Target="http://www.swim-grc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wim-grc.ru" TargetMode="External"/><Relationship Id="rId8" Type="http://schemas.openxmlformats.org/officeDocument/2006/relationships/hyperlink" Target="mailto:cup@swim-gr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